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121964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bookmarkStart w:id="0" w:name="_GoBack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 սույն տեքստը հաստատված է գնահատող հանձնաժողովի</w:t>
      </w:r>
    </w:p>
    <w:p w:rsidR="00A13798" w:rsidRPr="00121964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BF14F6"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050E5C"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BF14F6"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23252D" w:rsidRPr="00121964">
        <w:rPr>
          <w:rFonts w:ascii="GHEA Grapalat" w:eastAsiaTheme="minorEastAsia" w:hAnsi="GHEA Grapalat" w:cs="Sylfaen"/>
          <w:b w:val="0"/>
          <w:sz w:val="20"/>
          <w:lang w:val="hy-AM" w:eastAsia="en-US"/>
        </w:rPr>
        <w:t>հունիս</w:t>
      </w:r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r w:rsidR="00067376"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="0023252D" w:rsidRPr="00121964">
        <w:rPr>
          <w:rFonts w:ascii="GHEA Grapalat" w:eastAsiaTheme="minorEastAsia" w:hAnsi="GHEA Grapalat" w:cs="Sylfaen"/>
          <w:b w:val="0"/>
          <w:sz w:val="20"/>
          <w:lang w:val="hy-AM" w:eastAsia="en-US"/>
        </w:rPr>
        <w:t>-ի</w:t>
      </w:r>
      <w:proofErr w:type="spellStart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23252D" w:rsidRPr="00121964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121964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121964">
        <w:rPr>
          <w:rFonts w:ascii="GHEA Grapalat" w:eastAsiaTheme="minorEastAsia" w:hAnsi="GHEA Grapalat" w:cs="Sylfaen"/>
          <w:b w:val="0"/>
          <w:sz w:val="20"/>
          <w:lang w:eastAsia="en-US"/>
        </w:rPr>
        <w:t>“Գնումների մասին” ՀՀ օրենքի 29-րդ հոդվածի համաձայն</w:t>
      </w:r>
    </w:p>
    <w:bookmarkEnd w:id="0"/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3327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DC5AE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ՁԲ-</w:t>
      </w:r>
      <w:r w:rsidR="0033275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22/170</w:t>
      </w: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>Երևան</w:t>
      </w:r>
      <w:r w:rsidR="0023252D">
        <w:rPr>
          <w:rFonts w:ascii="GHEA Grapalat" w:hAnsi="GHEA Grapalat" w:cs="Times New Roman"/>
          <w:sz w:val="20"/>
          <w:szCs w:val="24"/>
          <w:lang w:val="hy-AM"/>
        </w:rPr>
        <w:t xml:space="preserve">ի քաղաքապետարանի կարիքների համար </w:t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3252D" w:rsidRPr="0023252D">
        <w:rPr>
          <w:rFonts w:ascii="GHEA Grapalat" w:hAnsi="GHEA Grapalat" w:cs="Times New Roman"/>
          <w:sz w:val="20"/>
          <w:szCs w:val="24"/>
          <w:lang w:val="hy-AM"/>
        </w:rPr>
        <w:t xml:space="preserve">աղբի տեսակավորման թափոնամանների 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332752" w:rsidRPr="0023252D">
        <w:rPr>
          <w:rFonts w:ascii="GHEA Grapalat" w:hAnsi="GHEA Grapalat" w:cs="Times New Roman"/>
          <w:sz w:val="20"/>
          <w:szCs w:val="24"/>
          <w:lang w:val="hy-AM"/>
        </w:rPr>
        <w:t>ԵՔ-ԷԱՃԱՊՁԲ-22/170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հարցադրումները և դրանց վերաբերյալ 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860789" w:rsidRDefault="00860789" w:rsidP="00DC7DB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860789">
        <w:rPr>
          <w:rFonts w:ascii="GHEA Grapalat" w:hAnsi="GHEA Grapalat" w:cs="Times New Roman"/>
          <w:sz w:val="20"/>
          <w:szCs w:val="24"/>
          <w:lang w:val="hy-AM"/>
        </w:rPr>
        <w:t>Հարգելի գործընկեր, Գնման առարկայի տեխնիկական բնութագրում առկա են մի շարք վրիպակներ, որոք հակասում են գնումների մասին օրենսդրությանը, մասնավորապես՝ 1</w:t>
      </w:r>
      <w:r w:rsidRPr="00860789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860789">
        <w:rPr>
          <w:rFonts w:ascii="GHEA Grapalat" w:hAnsi="GHEA Grapalat" w:cs="Times New Roman"/>
          <w:sz w:val="20"/>
          <w:szCs w:val="24"/>
          <w:lang w:val="hy-AM"/>
        </w:rPr>
        <w:t xml:space="preserve"> EN 840-2։2020 ստանդարտի համաձայն արտադրված 1100Լ աղբարկղի քաշը չի կարող լինել 440կգ, դա վերաբերում է բեռնատարողությանը, ներառյալ աղբարկղի քաշը։ 2</w:t>
      </w:r>
      <w:r w:rsidRPr="00860789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860789">
        <w:rPr>
          <w:rFonts w:ascii="GHEA Grapalat" w:hAnsi="GHEA Grapalat" w:cs="Times New Roman"/>
          <w:sz w:val="20"/>
          <w:szCs w:val="24"/>
          <w:lang w:val="hy-AM"/>
        </w:rPr>
        <w:t xml:space="preserve"> Մեր կողմից առաջարկվող աղբարկղներն արտադրված են EN 840-2։2020 ստանդարտի համաձայն և ունեն համապատասխան սերտիֆիկատներ։ Սակայն EN 840-2։2020 ստանդարտի համաձայն նախատեսված չէ, որ 1100Լ աղբարկղը կարող է ունենալ «դիմային կափարիչ՝ 500մմ x 500մմ կամ 600մմ x 600մմ չափսերով», և նմանատիպ կափարիչի առակայության դեպքում աղբարկղը կարող է ունենալ 440կգ բեռատարողունակություն, ինչպես նաև նախատեսված լինել «Հետևից բեռնաթափմամբ աղբատարների համար»։ Բանն այն է, որ նմանատիպ դիմային կափարիչի առկայության պարագայում, աղբարկղի կոնստրուկցիան ձևափոխվում և թուլանում է, հետևաբար չի կարող ապահովել թե 440կգ բեռնատարողություն և թե բեռնաթափվել հետևից բեռնաթափմամբ աղբատարների մանիպուլյատորների օգնությամբ։ Այսպիսով 500մմ x 500մմ կամ 600մմ x 600մմ չափսերով «դիմային կափարիչ»-ը դա օպցիա է, որը փոփոխում է EN 840-2։2020 ստանդարտի համաձայն արտադրված աղբարկղների տեխնիկական հատկանիշները և շահագործման եղանակը։ Իսկ եթե հնարավոր չէ նմանատիպ աղբարկղները բեռնաթափել հետևից բեռնաթափմամբ աղբատարների մանիպուլյատորների օգնությամբ, ապա ինչ նպատակով աղբարկղները պետք է ունենան աղբատարերի մանիպուլյատորների համար նախատեսված կողային բռնիչներ, որոնք ըստ ըության անիմաստ են և չեն օգտագործվում։ Այսպիսով որևէ կերպ հնարավոր չէ ապահովել հրավերի տեխնիկական բնութագրում շարադրված պահանջը՝ համապատասխանությունը EN 840-2։2020 ստանդարտին, առավել ևս ներկայացնել որևէ փորձագիտական եզրակացություն ըստ էության։ 3</w:t>
      </w:r>
      <w:r w:rsidRPr="00860789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860789">
        <w:rPr>
          <w:rFonts w:ascii="GHEA Grapalat" w:hAnsi="GHEA Grapalat" w:cs="Times New Roman"/>
          <w:sz w:val="20"/>
          <w:szCs w:val="24"/>
          <w:lang w:val="hy-AM"/>
        </w:rPr>
        <w:t xml:space="preserve"> Կարող են արդյոք դիմային կափարիչի չափերը լինել 645 x 540 մմ։ 4</w:t>
      </w:r>
      <w:r w:rsidRPr="00860789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860789">
        <w:rPr>
          <w:rFonts w:ascii="GHEA Grapalat" w:hAnsi="GHEA Grapalat" w:cs="Times New Roman"/>
          <w:sz w:val="20"/>
          <w:szCs w:val="24"/>
          <w:lang w:val="hy-AM"/>
        </w:rPr>
        <w:t xml:space="preserve"> Բարձր խտության ցածր ճնշման առաջնային հումքի պոլիէթիլենը՝ HDPE, որից պահանջվում է, որ պետք է արտադրված լինի աղբարկղը, ինչը նաև EN 840-2։2020 ստանդարտի պահանջ է, սկսում է հալվել 115°C ջերմաստիճանում և ունի 350°C ինքնաբռնկման ջերմաստիճան։ Արդյո՞ք այն բավարար չէ։ Ինչ է՞ ընդհանրապես նշանակում հրդեհակայուն/չբոցավառվող պահանջը։ EN 840-2։2020 ստանդարտի համաձայն հրդեհակայուն/չբոցավառվող պահանջ նախատեսված չէ։ 5</w:t>
      </w:r>
      <w:r w:rsidRPr="00860789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860789">
        <w:rPr>
          <w:rFonts w:ascii="GHEA Grapalat" w:hAnsi="GHEA Grapalat" w:cs="Times New Roman"/>
          <w:sz w:val="20"/>
          <w:szCs w:val="24"/>
          <w:lang w:val="hy-AM"/>
        </w:rPr>
        <w:t xml:space="preserve"> Նշված է գույնը՝ կանաչ (RAL 6038), արդյոք ընդունելի են RAL 6011 և 6020 երանգները։ 6</w:t>
      </w:r>
      <w:r w:rsidRPr="00860789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860789">
        <w:rPr>
          <w:rFonts w:ascii="GHEA Grapalat" w:hAnsi="GHEA Grapalat" w:cs="Times New Roman"/>
          <w:sz w:val="20"/>
          <w:szCs w:val="24"/>
          <w:lang w:val="hy-AM"/>
        </w:rPr>
        <w:t xml:space="preserve"> Նշված է «ապակու» համար, ի՞նչ նկատի ունեք։ Միգուցե վերին կափարիչի վրա ռեզինից բացվածք ապակե տարաները գցելու համար, եթե այո, ապա քանի հատ և ինչ չափերի ռեզինից բացվածքներ պետք է ունենա աղբարկղի վերևի կափարիչը։ Կանխավ շնորահակալություն։</w:t>
      </w:r>
    </w:p>
    <w:p w:rsidR="001337CA" w:rsidRPr="005A201E" w:rsidRDefault="00A13798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067376" w:rsidRPr="00067376" w:rsidRDefault="00067376" w:rsidP="00067376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067376">
        <w:rPr>
          <w:rFonts w:ascii="GHEA Grapalat" w:hAnsi="GHEA Grapalat" w:cs="Times New Roman"/>
          <w:sz w:val="20"/>
          <w:szCs w:val="24"/>
          <w:lang w:val="hy-AM"/>
        </w:rPr>
        <w:t>1.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Աղբի տեսակավորման թափոնամանների ձեռքբերման տեխնիկական բնութագրում տեղի է ունեցել տեխնիկական վրիպակ, թափոնամանի քաշը՝ &gt;440կգ փոխարեն պետք է լինի քաշը՝ &gt;45կգ (ռուսերեն տեխնիկական բնութագրում ճիշտ է գրված)։</w:t>
      </w:r>
    </w:p>
    <w:p w:rsidR="00067376" w:rsidRPr="00067376" w:rsidRDefault="00067376" w:rsidP="00067376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067376">
        <w:rPr>
          <w:rFonts w:ascii="GHEA Grapalat" w:hAnsi="GHEA Grapalat" w:cs="Times New Roman"/>
          <w:sz w:val="20"/>
          <w:szCs w:val="24"/>
          <w:lang w:val="hy-AM"/>
        </w:rPr>
        <w:lastRenderedPageBreak/>
        <w:t xml:space="preserve">2. 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Սահմանված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EN 840-2։2020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ստանդարտով չի արգելվում դիմային կափարիչի օպցիայի նախատեսում: Ավելին, ստանդարտը պետք է դիտարկվի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EN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840 ստանդարտների շարքի հետ համակցությամբ: Կողային բռնիչներն օգտագործվում են աղբատար մեքենաների մեջ թափոնները բեռնաթափելու նպատակով:</w:t>
      </w:r>
    </w:p>
    <w:p w:rsidR="00067376" w:rsidRPr="00067376" w:rsidRDefault="00067376" w:rsidP="00067376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067376">
        <w:rPr>
          <w:rFonts w:ascii="GHEA Grapalat" w:hAnsi="GHEA Grapalat" w:cs="Times New Roman"/>
          <w:sz w:val="20"/>
          <w:szCs w:val="24"/>
          <w:lang w:val="hy-AM"/>
        </w:rPr>
        <w:t xml:space="preserve">3. 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Դիմային կափարիչի չափերը կարևոր են ընդհանուր թափոնամանի ֆունկցիոնալությունն ապահովելու տեսանկյունից: Դրանց ոչ մեծ շեղումը թույլատրելի է միայն այն դեպքում, երբ թափոնամանի ֆունկցիոնալությունը չի խախտվում: Հետևապես, դիմային կափարիչի սահմանված չափերի շեղումը կդիտարկվի համարժեք, եթե այն ընկած է նվազագույն 500*500 մմ և առավելագույն 600*600 մմ չափերի սահմաններում, որոնցից թույլատրելի է ±10% շեղում (հաշվի առնելով թափոնամանի արտաքին չափերը)։ Տվյալ դեպքում ներկայացված 645*540մմ չափը կարող է դիտարկվել համարժեք, քանի որ 645մմ&lt; 660մմ, իսկ 540մմ չափն ընկած է 500-600 մմ սահմաններում:</w:t>
      </w:r>
    </w:p>
    <w:p w:rsidR="00067376" w:rsidRPr="00067376" w:rsidRDefault="00067376" w:rsidP="00067376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067376">
        <w:rPr>
          <w:rFonts w:ascii="GHEA Grapalat" w:hAnsi="GHEA Grapalat" w:cs="Times New Roman"/>
          <w:sz w:val="20"/>
          <w:szCs w:val="24"/>
          <w:lang w:val="hy-AM"/>
        </w:rPr>
        <w:t xml:space="preserve">4. 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Բարձր խտության ցածր ճնշման առաջնային հումքի պոլիէթիլենը՝ HDPE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նյութից պատրաստված լինելը բավարար է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հրդեհակայուն/չբոցավառվող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համարվելու համար, պայմանով, որ թափոնամանի ներկման համար նյութը բոցավառվող չէ:</w:t>
      </w:r>
    </w:p>
    <w:p w:rsidR="00067376" w:rsidRPr="00067376" w:rsidRDefault="00067376" w:rsidP="00067376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067376">
        <w:rPr>
          <w:rFonts w:ascii="GHEA Grapalat" w:hAnsi="GHEA Grapalat" w:cs="Times New Roman"/>
          <w:sz w:val="20"/>
          <w:szCs w:val="24"/>
          <w:lang w:val="hy-AM"/>
        </w:rPr>
        <w:t xml:space="preserve">5. 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Կանաչ գույնը պետք է համապատասխանի RAL 6038՝ ըստ տեխնիկական բնութագրի: Այլ գունային երանգներ ընդունելի չեն:</w:t>
      </w:r>
    </w:p>
    <w:p w:rsidR="00067376" w:rsidRPr="00067376" w:rsidRDefault="00067376" w:rsidP="00067376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067376">
        <w:rPr>
          <w:rFonts w:ascii="GHEA Grapalat" w:hAnsi="GHEA Grapalat" w:cs="Times New Roman"/>
          <w:sz w:val="20"/>
          <w:szCs w:val="24"/>
          <w:lang w:val="hy-AM"/>
        </w:rPr>
        <w:t xml:space="preserve">6. 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Վերին կափարիչի վրա կարող է նախատեսվել ռեզինե բացվածք՝ ապակե տարաները գցելու համար: Սակայն, հաշվի առնելով այն հանգամանքը, որ թափոնամանը նախատեսված է ընդհանուր բոլոր տեսակի ապակիների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(ոչ միայն ապակե տարաների)</w:t>
      </w:r>
      <w:r w:rsidRPr="00067376">
        <w:rPr>
          <w:rFonts w:ascii="Calibri" w:hAnsi="Calibri" w:cs="Calibri"/>
          <w:sz w:val="20"/>
          <w:szCs w:val="24"/>
          <w:lang w:val="hy-AM"/>
        </w:rPr>
        <w:t> </w:t>
      </w:r>
      <w:r w:rsidRPr="00067376">
        <w:rPr>
          <w:rFonts w:ascii="GHEA Grapalat" w:hAnsi="GHEA Grapalat" w:cs="Times New Roman"/>
          <w:sz w:val="20"/>
          <w:szCs w:val="24"/>
          <w:lang w:val="hy-AM"/>
        </w:rPr>
        <w:t>համար, վերին կափարիչի վրա բացվածքի հատուկ չափեր ու օպցիա չի նախատեսվել: Ապակին կարող է թափոնամանի մեջ գցվել վերին կափարիչը բացելով կամ դիմային կափարիչից:</w:t>
      </w:r>
    </w:p>
    <w:p w:rsidR="0023252D" w:rsidRDefault="0023252D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</w:p>
    <w:p w:rsidR="00A13798" w:rsidRPr="00332752" w:rsidRDefault="00A13798" w:rsidP="00332752">
      <w:pPr>
        <w:pStyle w:val="Heading3"/>
        <w:ind w:firstLine="0"/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</w:pPr>
      <w:r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Սույն հայտարարության հետ կապված լրացուցիչ տեղեկություններ ստանալու համար կարող եք դիմել 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ԵՔ-ԷԱՃԱՊՁԲ-22/170 </w:t>
      </w:r>
      <w:r w:rsidR="001337CA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ծածկագրով գնահատող հանձնաժողովի քարտուղար</w:t>
      </w:r>
      <w:r w:rsidR="001337CA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Ի</w:t>
      </w:r>
      <w:r w:rsidR="002C1CB0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332752" w:rsidRPr="00332752">
        <w:rPr>
          <w:rFonts w:ascii="GHEA Grapalat" w:hAnsi="GHEA Grapalat" w:cs="Times New Roman"/>
          <w:sz w:val="20"/>
          <w:szCs w:val="24"/>
          <w:lang w:val="hy-AM"/>
        </w:rPr>
        <w:t>316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332752" w:rsidRPr="00332752">
        <w:rPr>
          <w:rFonts w:ascii="GHEA Grapalat" w:hAnsi="GHEA Grapalat" w:cs="Times New Roman"/>
          <w:sz w:val="20"/>
          <w:szCs w:val="24"/>
          <w:lang w:val="hy-AM"/>
        </w:rPr>
        <w:t>irina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.eghiazaryan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07" w:rsidRDefault="00F35B07" w:rsidP="001805F6">
      <w:pPr>
        <w:spacing w:after="0" w:line="240" w:lineRule="auto"/>
      </w:pPr>
      <w:r>
        <w:separator/>
      </w:r>
    </w:p>
  </w:endnote>
  <w:endnote w:type="continuationSeparator" w:id="0">
    <w:p w:rsidR="00F35B07" w:rsidRDefault="00F35B0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35B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35B0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F35B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07" w:rsidRDefault="00F35B07" w:rsidP="001805F6">
      <w:pPr>
        <w:spacing w:after="0" w:line="240" w:lineRule="auto"/>
      </w:pPr>
      <w:r>
        <w:separator/>
      </w:r>
    </w:p>
  </w:footnote>
  <w:footnote w:type="continuationSeparator" w:id="0">
    <w:p w:rsidR="00F35B07" w:rsidRDefault="00F35B0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E78F1"/>
    <w:multiLevelType w:val="hybridMultilevel"/>
    <w:tmpl w:val="9C945476"/>
    <w:lvl w:ilvl="0" w:tplc="D9B8EE1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50E5C"/>
    <w:rsid w:val="00067376"/>
    <w:rsid w:val="0006798B"/>
    <w:rsid w:val="00121964"/>
    <w:rsid w:val="00130930"/>
    <w:rsid w:val="001337CA"/>
    <w:rsid w:val="00172D24"/>
    <w:rsid w:val="001805F6"/>
    <w:rsid w:val="001B396B"/>
    <w:rsid w:val="001E71ED"/>
    <w:rsid w:val="001F6E5D"/>
    <w:rsid w:val="0023252D"/>
    <w:rsid w:val="00233D97"/>
    <w:rsid w:val="00260FED"/>
    <w:rsid w:val="002C1CB0"/>
    <w:rsid w:val="00325451"/>
    <w:rsid w:val="00332752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21A9C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60789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832EC"/>
    <w:rsid w:val="00AC37A6"/>
    <w:rsid w:val="00B43D12"/>
    <w:rsid w:val="00BD2371"/>
    <w:rsid w:val="00BE3A36"/>
    <w:rsid w:val="00BF14F6"/>
    <w:rsid w:val="00C118E7"/>
    <w:rsid w:val="00C47418"/>
    <w:rsid w:val="00C71E62"/>
    <w:rsid w:val="00C848C9"/>
    <w:rsid w:val="00CD469C"/>
    <w:rsid w:val="00CE7E5D"/>
    <w:rsid w:val="00D8442A"/>
    <w:rsid w:val="00DC5AE6"/>
    <w:rsid w:val="00DC7DB1"/>
    <w:rsid w:val="00DF45F8"/>
    <w:rsid w:val="00E71479"/>
    <w:rsid w:val="00EE5CF9"/>
    <w:rsid w:val="00F35B07"/>
    <w:rsid w:val="00F405DF"/>
    <w:rsid w:val="00F947C0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 Eghiazaryan</cp:lastModifiedBy>
  <cp:revision>50</cp:revision>
  <cp:lastPrinted>2020-02-26T04:59:00Z</cp:lastPrinted>
  <dcterms:created xsi:type="dcterms:W3CDTF">2018-11-20T13:06:00Z</dcterms:created>
  <dcterms:modified xsi:type="dcterms:W3CDTF">2022-06-06T07:41:00Z</dcterms:modified>
</cp:coreProperties>
</file>